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E7513D" w14:paraId="48054B0D" w14:textId="77777777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A34868F" w14:textId="375CD3B5" w:rsidR="00E7513D" w:rsidRDefault="006B7069">
            <w:r>
              <w:rPr>
                <w:noProof/>
              </w:rPr>
              <w:drawing>
                <wp:inline distT="0" distB="0" distL="0" distR="0" wp14:anchorId="7F329E57" wp14:editId="53F17CC5">
                  <wp:extent cx="2095500" cy="657225"/>
                  <wp:effectExtent l="0" t="0" r="0" b="0"/>
                  <wp:docPr id="1950532413" name="Picture 1950532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C1B2272" w14:textId="316AA678" w:rsidR="00E7513D" w:rsidRDefault="006B7069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ED24798" wp14:editId="702DBF0F">
                  <wp:extent cx="2095500" cy="523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1D112F" w14:textId="77777777" w:rsidR="00E7513D" w:rsidRDefault="00E7513D">
      <w:pPr>
        <w:pBdr>
          <w:bottom w:val="single" w:sz="12" w:space="4" w:color="1F5C3A"/>
        </w:pBdr>
        <w:spacing w:after="200"/>
      </w:pPr>
    </w:p>
    <w:p w14:paraId="0C28FB4A" w14:textId="62A21CD3" w:rsidR="00E7513D" w:rsidRDefault="006F5908">
      <w:pPr>
        <w:spacing w:after="120"/>
      </w:pPr>
      <w:r>
        <w:rPr>
          <w:rFonts w:ascii="Calibri" w:eastAsia="Calibri" w:hAnsi="Calibri" w:cs="Calibri"/>
          <w:b/>
          <w:bCs/>
          <w:color w:val="1F5C3A"/>
          <w:spacing w:val="40"/>
        </w:rPr>
        <w:t xml:space="preserve">MEDIA </w:t>
      </w:r>
      <w:r w:rsidR="004F7AE7">
        <w:rPr>
          <w:rFonts w:ascii="Calibri" w:eastAsia="Calibri" w:hAnsi="Calibri" w:cs="Calibri"/>
          <w:b/>
          <w:bCs/>
          <w:color w:val="1F5C3A"/>
          <w:spacing w:val="40"/>
        </w:rPr>
        <w:t>RELEASE</w:t>
      </w:r>
      <w:r w:rsidR="004F7AE7">
        <w:rPr>
          <w:rFonts w:ascii="Calibri" w:eastAsia="Calibri" w:hAnsi="Calibri" w:cs="Calibri"/>
          <w:color w:val="555555"/>
        </w:rPr>
        <w:t xml:space="preserve"> | For</w:t>
      </w:r>
      <w:r>
        <w:rPr>
          <w:rFonts w:ascii="Calibri" w:eastAsia="Calibri" w:hAnsi="Calibri" w:cs="Calibri"/>
          <w:color w:val="555555"/>
        </w:rPr>
        <w:t xml:space="preserve"> immediate </w:t>
      </w:r>
      <w:r w:rsidR="00E06E71">
        <w:rPr>
          <w:rFonts w:ascii="Calibri" w:eastAsia="Calibri" w:hAnsi="Calibri" w:cs="Calibri"/>
          <w:color w:val="555555"/>
        </w:rPr>
        <w:t>release |</w:t>
      </w:r>
      <w:r>
        <w:rPr>
          <w:rFonts w:ascii="Calibri" w:eastAsia="Calibri" w:hAnsi="Calibri" w:cs="Calibri"/>
          <w:color w:val="555555"/>
        </w:rPr>
        <w:t xml:space="preserve"> </w:t>
      </w:r>
      <w:r w:rsidR="006B7069">
        <w:rPr>
          <w:rFonts w:ascii="Calibri" w:eastAsia="Calibri" w:hAnsi="Calibri" w:cs="Calibri"/>
          <w:color w:val="555555"/>
        </w:rPr>
        <w:t>8</w:t>
      </w:r>
      <w:r>
        <w:rPr>
          <w:rFonts w:ascii="Calibri" w:eastAsia="Calibri" w:hAnsi="Calibri" w:cs="Calibri"/>
          <w:color w:val="555555"/>
        </w:rPr>
        <w:t xml:space="preserve"> October 2026</w:t>
      </w:r>
    </w:p>
    <w:p w14:paraId="1B3CF6BD" w14:textId="407E7BDF" w:rsidR="00E7513D" w:rsidRDefault="006B7069">
      <w:pPr>
        <w:spacing w:after="160"/>
      </w:pPr>
      <w:r>
        <w:rPr>
          <w:rFonts w:ascii="Calibri" w:eastAsia="Calibri" w:hAnsi="Calibri" w:cs="Calibri"/>
          <w:b/>
          <w:bCs/>
          <w:color w:val="1A1A1A"/>
          <w:sz w:val="36"/>
          <w:szCs w:val="36"/>
        </w:rPr>
        <w:t>Animal Health Direct announces new shareholding partnership with next stage of growth.</w:t>
      </w:r>
    </w:p>
    <w:p w14:paraId="5E926F92" w14:textId="77777777" w:rsidR="006B7069" w:rsidRDefault="006B7069">
      <w:pPr>
        <w:spacing w:after="180" w:line="300" w:lineRule="auto"/>
        <w:rPr>
          <w:rFonts w:ascii="Calibri" w:eastAsia="Calibri" w:hAnsi="Calibri" w:cs="Calibri"/>
          <w:i/>
          <w:iCs/>
          <w:color w:val="555555"/>
          <w:sz w:val="24"/>
          <w:szCs w:val="24"/>
        </w:rPr>
      </w:pPr>
      <w:r w:rsidRPr="006B7069">
        <w:rPr>
          <w:rFonts w:ascii="Calibri" w:eastAsia="Calibri" w:hAnsi="Calibri" w:cs="Calibri"/>
          <w:i/>
          <w:iCs/>
          <w:color w:val="555555"/>
          <w:sz w:val="24"/>
          <w:szCs w:val="24"/>
        </w:rPr>
        <w:t>Animal Health Direct Ltd (AHD) is pleased to announce a change in its shareholding structure, with Abbey Animal Health acquiring a 50% shareholding in Animal Health Direct Ltd, effective 16 October 2026.</w:t>
      </w:r>
    </w:p>
    <w:p w14:paraId="51C76D92" w14:textId="72524CFE" w:rsidR="006B7069" w:rsidRPr="006B7069" w:rsidRDefault="006B7069" w:rsidP="006B7069">
      <w:pPr>
        <w:spacing w:after="180" w:line="300" w:lineRule="auto"/>
        <w:rPr>
          <w:rFonts w:ascii="Calibri" w:eastAsia="Calibri" w:hAnsi="Calibri" w:cs="Calibri"/>
          <w:sz w:val="22"/>
          <w:szCs w:val="22"/>
        </w:rPr>
      </w:pPr>
      <w:r w:rsidRPr="006B7069">
        <w:rPr>
          <w:rFonts w:ascii="Calibri" w:eastAsia="Calibri" w:hAnsi="Calibri" w:cs="Calibri"/>
          <w:sz w:val="22"/>
          <w:szCs w:val="22"/>
        </w:rPr>
        <w:t xml:space="preserve">The partnership marks an exciting new chapter for AHD </w:t>
      </w:r>
      <w:r>
        <w:rPr>
          <w:rFonts w:ascii="Calibri" w:eastAsia="Calibri" w:hAnsi="Calibri" w:cs="Calibri"/>
          <w:sz w:val="22"/>
          <w:szCs w:val="22"/>
        </w:rPr>
        <w:t xml:space="preserve">LTD </w:t>
      </w:r>
      <w:r w:rsidRPr="006B7069">
        <w:rPr>
          <w:rFonts w:ascii="Calibri" w:eastAsia="Calibri" w:hAnsi="Calibri" w:cs="Calibri"/>
          <w:sz w:val="22"/>
          <w:szCs w:val="22"/>
        </w:rPr>
        <w:t>and provides the business with an opportunity to further expand its product offering and strengthen its support for New Zealand farmers.</w:t>
      </w:r>
    </w:p>
    <w:p w14:paraId="4E7B44EA" w14:textId="6AC35407" w:rsidR="00E7513D" w:rsidRPr="006B7069" w:rsidRDefault="006B7069" w:rsidP="006B7069">
      <w:pPr>
        <w:spacing w:after="180" w:line="300" w:lineRule="auto"/>
      </w:pPr>
      <w:r w:rsidRPr="006B7069">
        <w:rPr>
          <w:rFonts w:ascii="Calibri" w:eastAsia="Calibri" w:hAnsi="Calibri" w:cs="Calibri"/>
          <w:sz w:val="22"/>
          <w:szCs w:val="22"/>
        </w:rPr>
        <w:t>AHD Managing Director Richard Kettle says the partnership brings much more than investment to the business.</w:t>
      </w:r>
    </w:p>
    <w:p w14:paraId="1A396C9F" w14:textId="77777777" w:rsidR="006B7069" w:rsidRPr="006B7069" w:rsidRDefault="006F5908" w:rsidP="006B7069">
      <w:pPr>
        <w:pBdr>
          <w:left w:val="single" w:sz="18" w:space="10" w:color="1F5C3A"/>
        </w:pBdr>
        <w:spacing w:after="180" w:line="300" w:lineRule="auto"/>
        <w:ind w:left="360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“</w:t>
      </w:r>
      <w:r w:rsidR="006B7069" w:rsidRPr="006B7069">
        <w:rPr>
          <w:rFonts w:ascii="Calibri" w:eastAsia="Calibri" w:hAnsi="Calibri" w:cs="Calibri"/>
          <w:i/>
          <w:iCs/>
          <w:sz w:val="22"/>
          <w:szCs w:val="22"/>
        </w:rPr>
        <w:t>Abbey brings access to new products, excellent manufacturing capability, strong R&amp;D expertise and extensive experience gained from building a successful animal health business in Australia.</w:t>
      </w:r>
    </w:p>
    <w:p w14:paraId="75D4AAEA" w14:textId="50850290" w:rsidR="00E7513D" w:rsidRDefault="006B7069" w:rsidP="006B7069">
      <w:pPr>
        <w:pBdr>
          <w:left w:val="single" w:sz="18" w:space="10" w:color="1F5C3A"/>
        </w:pBdr>
        <w:spacing w:after="180" w:line="300" w:lineRule="auto"/>
        <w:ind w:left="360"/>
      </w:pPr>
      <w:r w:rsidRPr="006B7069">
        <w:rPr>
          <w:rFonts w:ascii="Calibri" w:eastAsia="Calibri" w:hAnsi="Calibri" w:cs="Calibri"/>
          <w:i/>
          <w:iCs/>
          <w:sz w:val="22"/>
          <w:szCs w:val="22"/>
        </w:rPr>
        <w:t>“Combining those capabilities with AHD’s established distribution network, warehousing, experienced team and strong relationships with New Zealand farmers makes this a great fit for both companies</w:t>
      </w:r>
      <w:r>
        <w:rPr>
          <w:rFonts w:ascii="Calibri" w:eastAsia="Calibri" w:hAnsi="Calibri" w:cs="Calibri"/>
          <w:i/>
          <w:iCs/>
          <w:sz w:val="22"/>
          <w:szCs w:val="22"/>
        </w:rPr>
        <w:t>.”</w:t>
      </w:r>
    </w:p>
    <w:p w14:paraId="7AADBB61" w14:textId="4FABE93E" w:rsidR="00E7513D" w:rsidRDefault="006B7069">
      <w:pPr>
        <w:spacing w:after="180" w:line="300" w:lineRule="auto"/>
      </w:pPr>
      <w:r w:rsidRPr="006B7069">
        <w:rPr>
          <w:rFonts w:ascii="Calibri" w:eastAsia="Calibri" w:hAnsi="Calibri" w:cs="Calibri"/>
          <w:sz w:val="22"/>
          <w:szCs w:val="22"/>
        </w:rPr>
        <w:t>AHD will continue to operate as it does today, with its focus firmly on its customers and on providing New Zealand farmers with quality, competitively priced animal health products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 w:rsidRPr="006B7069">
        <w:rPr>
          <w:rFonts w:ascii="Calibri" w:eastAsia="Calibri" w:hAnsi="Calibri" w:cs="Calibri"/>
          <w:sz w:val="22"/>
          <w:szCs w:val="22"/>
        </w:rPr>
        <w:t>The partnership with Abbey will allow AHD to broaden its product range and introduce new options to the New Zealand market.</w:t>
      </w:r>
    </w:p>
    <w:p w14:paraId="3EA9003B" w14:textId="77777777" w:rsidR="006B7069" w:rsidRPr="006B7069" w:rsidRDefault="006F5908" w:rsidP="006B7069">
      <w:pPr>
        <w:pBdr>
          <w:left w:val="single" w:sz="18" w:space="10" w:color="1F5C3A"/>
        </w:pBdr>
        <w:spacing w:after="180" w:line="300" w:lineRule="auto"/>
        <w:ind w:left="360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“</w:t>
      </w:r>
      <w:r w:rsidR="006B7069" w:rsidRPr="006B7069">
        <w:rPr>
          <w:rFonts w:ascii="Calibri" w:eastAsia="Calibri" w:hAnsi="Calibri" w:cs="Calibri"/>
          <w:i/>
          <w:iCs/>
          <w:sz w:val="22"/>
          <w:szCs w:val="22"/>
        </w:rPr>
        <w:t>Our focus has always been on supporting Kiwi farmers and helping them manage their animal health costs without compromising on quality or performance,” says Richard.</w:t>
      </w:r>
    </w:p>
    <w:p w14:paraId="7B943502" w14:textId="4AEA1A1E" w:rsidR="00E7513D" w:rsidRDefault="006B7069" w:rsidP="006B7069">
      <w:pPr>
        <w:pBdr>
          <w:left w:val="single" w:sz="18" w:space="10" w:color="1F5C3A"/>
        </w:pBdr>
        <w:spacing w:after="180" w:line="300" w:lineRule="auto"/>
        <w:ind w:left="360"/>
        <w:rPr>
          <w:rFonts w:ascii="Calibri" w:eastAsia="Calibri" w:hAnsi="Calibri" w:cs="Calibri"/>
          <w:i/>
          <w:iCs/>
          <w:sz w:val="22"/>
          <w:szCs w:val="22"/>
        </w:rPr>
      </w:pPr>
      <w:r w:rsidRPr="006B7069">
        <w:rPr>
          <w:rFonts w:ascii="Calibri" w:eastAsia="Calibri" w:hAnsi="Calibri" w:cs="Calibri"/>
          <w:i/>
          <w:iCs/>
          <w:sz w:val="22"/>
          <w:szCs w:val="22"/>
        </w:rPr>
        <w:t>“Having Abbey as a partner gives us the opportunity to take that even further, with access to new products and capabilities that will ultimately provide more choice for New Zealand farmers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.” </w:t>
      </w:r>
    </w:p>
    <w:p w14:paraId="5B68E9F4" w14:textId="77777777" w:rsidR="006B7069" w:rsidRDefault="006B7069" w:rsidP="006B7069">
      <w:pPr>
        <w:spacing w:after="180" w:line="300" w:lineRule="auto"/>
        <w:rPr>
          <w:rFonts w:ascii="Calibri" w:eastAsia="Calibri" w:hAnsi="Calibri" w:cs="Calibri"/>
          <w:sz w:val="22"/>
          <w:szCs w:val="22"/>
        </w:rPr>
      </w:pPr>
    </w:p>
    <w:p w14:paraId="0F2214C4" w14:textId="2D5971A1" w:rsidR="006B7069" w:rsidRPr="006B7069" w:rsidRDefault="006B7069" w:rsidP="006B7069">
      <w:pPr>
        <w:spacing w:after="180" w:line="300" w:lineRule="auto"/>
        <w:rPr>
          <w:rFonts w:ascii="Calibri" w:eastAsia="Calibri" w:hAnsi="Calibri" w:cs="Calibri"/>
          <w:sz w:val="22"/>
          <w:szCs w:val="22"/>
        </w:rPr>
      </w:pPr>
      <w:r w:rsidRPr="006B7069">
        <w:rPr>
          <w:rFonts w:ascii="Calibri" w:eastAsia="Calibri" w:hAnsi="Calibri" w:cs="Calibri"/>
          <w:sz w:val="22"/>
          <w:szCs w:val="22"/>
        </w:rPr>
        <w:t xml:space="preserve">There will be no operational or staff changes </w:t>
      </w:r>
      <w:proofErr w:type="gramStart"/>
      <w:r w:rsidRPr="006B7069">
        <w:rPr>
          <w:rFonts w:ascii="Calibri" w:eastAsia="Calibri" w:hAnsi="Calibri" w:cs="Calibri"/>
          <w:sz w:val="22"/>
          <w:szCs w:val="22"/>
        </w:rPr>
        <w:t>as a result of</w:t>
      </w:r>
      <w:proofErr w:type="gramEnd"/>
      <w:r w:rsidRPr="006B7069">
        <w:rPr>
          <w:rFonts w:ascii="Calibri" w:eastAsia="Calibri" w:hAnsi="Calibri" w:cs="Calibri"/>
          <w:sz w:val="22"/>
          <w:szCs w:val="22"/>
        </w:rPr>
        <w:t xml:space="preserve"> the new shareholding. AHD will continue to operate from its Hastings head office at 2 Tumu Way, as well as its warehouse in </w:t>
      </w:r>
      <w:proofErr w:type="spellStart"/>
      <w:r w:rsidRPr="006B7069">
        <w:rPr>
          <w:rFonts w:ascii="Calibri" w:eastAsia="Calibri" w:hAnsi="Calibri" w:cs="Calibri"/>
          <w:sz w:val="22"/>
          <w:szCs w:val="22"/>
        </w:rPr>
        <w:t>Omakau</w:t>
      </w:r>
      <w:proofErr w:type="spellEnd"/>
      <w:r w:rsidRPr="006B7069">
        <w:rPr>
          <w:rFonts w:ascii="Calibri" w:eastAsia="Calibri" w:hAnsi="Calibri" w:cs="Calibri"/>
          <w:sz w:val="22"/>
          <w:szCs w:val="22"/>
        </w:rPr>
        <w:t>, South Otago.</w:t>
      </w:r>
    </w:p>
    <w:p w14:paraId="7FC28A67" w14:textId="62E425E2" w:rsidR="00E7513D" w:rsidRDefault="006B7069" w:rsidP="006B7069">
      <w:pPr>
        <w:spacing w:after="180" w:line="300" w:lineRule="auto"/>
      </w:pPr>
      <w:r w:rsidRPr="006B7069">
        <w:rPr>
          <w:rFonts w:ascii="Calibri" w:eastAsia="Calibri" w:hAnsi="Calibri" w:cs="Calibri"/>
          <w:sz w:val="22"/>
          <w:szCs w:val="22"/>
        </w:rPr>
        <w:t>The business will also continue to invest in its people, with plans to expand its field sales team as new products are introduced to the New Zealand market.</w:t>
      </w:r>
    </w:p>
    <w:p w14:paraId="3B1BC39D" w14:textId="77777777" w:rsidR="004F7AE7" w:rsidRDefault="004F7AE7">
      <w:pPr>
        <w:spacing w:before="240" w:after="120"/>
        <w:rPr>
          <w:rFonts w:ascii="Calibri" w:eastAsia="Calibri" w:hAnsi="Calibri" w:cs="Calibri"/>
          <w:b/>
          <w:bCs/>
          <w:color w:val="1F5C3A"/>
          <w:sz w:val="22"/>
          <w:szCs w:val="22"/>
        </w:rPr>
      </w:pPr>
    </w:p>
    <w:p w14:paraId="0A0E7604" w14:textId="11508AB0" w:rsidR="006B7069" w:rsidRDefault="006B7069">
      <w:pPr>
        <w:spacing w:before="240" w:after="120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lastRenderedPageBreak/>
        <w:t>“</w:t>
      </w:r>
      <w:r w:rsidRPr="006B7069">
        <w:rPr>
          <w:rFonts w:ascii="Calibri" w:eastAsia="Calibri" w:hAnsi="Calibri" w:cs="Calibri"/>
          <w:i/>
          <w:iCs/>
          <w:sz w:val="22"/>
          <w:szCs w:val="22"/>
        </w:rPr>
        <w:t>It really is an exciting time for AHD,” says Richard. “We have built a strong business over the past 25 years, and this partnership gives us the opportunity to build on that foundation and continue growing.”</w:t>
      </w:r>
    </w:p>
    <w:p w14:paraId="061EAE9E" w14:textId="77777777" w:rsidR="006B7069" w:rsidRDefault="006B7069">
      <w:pPr>
        <w:spacing w:before="240" w:after="120"/>
        <w:rPr>
          <w:rFonts w:ascii="Calibri" w:eastAsia="Calibri" w:hAnsi="Calibri" w:cs="Calibri"/>
          <w:i/>
          <w:iCs/>
          <w:sz w:val="22"/>
          <w:szCs w:val="22"/>
        </w:rPr>
      </w:pPr>
    </w:p>
    <w:p w14:paraId="140341F5" w14:textId="67D233EB" w:rsidR="00E7513D" w:rsidRDefault="006F5908">
      <w:pPr>
        <w:spacing w:before="240" w:after="120"/>
      </w:pPr>
      <w:r>
        <w:rPr>
          <w:rFonts w:ascii="Calibri" w:eastAsia="Calibri" w:hAnsi="Calibri" w:cs="Calibri"/>
          <w:b/>
          <w:bCs/>
          <w:color w:val="1F5C3A"/>
          <w:sz w:val="22"/>
          <w:szCs w:val="22"/>
        </w:rPr>
        <w:t>About Abbey Animal Health</w:t>
      </w:r>
    </w:p>
    <w:p w14:paraId="098394A5" w14:textId="773DC199" w:rsidR="006B7069" w:rsidRDefault="006B7069">
      <w:pPr>
        <w:spacing w:before="240" w:after="120"/>
        <w:rPr>
          <w:rFonts w:ascii="Calibri" w:eastAsia="Calibri" w:hAnsi="Calibri" w:cs="Calibri"/>
          <w:sz w:val="22"/>
          <w:szCs w:val="22"/>
        </w:rPr>
      </w:pPr>
      <w:r w:rsidRPr="006B7069">
        <w:rPr>
          <w:rFonts w:ascii="Calibri" w:eastAsia="Calibri" w:hAnsi="Calibri" w:cs="Calibri"/>
          <w:sz w:val="22"/>
          <w:szCs w:val="22"/>
        </w:rPr>
        <w:t>For further information on Abbey Animal Health and its investment in Animal Health Direct, please refer to Abbey Animal Health’s accompanying press release</w:t>
      </w:r>
      <w:r w:rsidR="003B6549">
        <w:rPr>
          <w:rFonts w:ascii="Calibri" w:eastAsia="Calibri" w:hAnsi="Calibri" w:cs="Calibri"/>
          <w:sz w:val="22"/>
          <w:szCs w:val="22"/>
        </w:rPr>
        <w:t>.</w:t>
      </w:r>
      <w:r w:rsidRPr="006B7069">
        <w:rPr>
          <w:rFonts w:ascii="Calibri" w:eastAsia="Calibri" w:hAnsi="Calibri" w:cs="Calibri"/>
          <w:sz w:val="22"/>
          <w:szCs w:val="22"/>
        </w:rPr>
        <w:t xml:space="preserve"> </w:t>
      </w:r>
    </w:p>
    <w:p w14:paraId="7838E69F" w14:textId="77777777" w:rsidR="006B7069" w:rsidRDefault="006B7069">
      <w:pPr>
        <w:spacing w:before="240" w:after="120"/>
        <w:rPr>
          <w:rFonts w:ascii="Calibri" w:eastAsia="Calibri" w:hAnsi="Calibri" w:cs="Calibri"/>
          <w:b/>
          <w:bCs/>
          <w:color w:val="1F5C3A"/>
          <w:sz w:val="22"/>
          <w:szCs w:val="22"/>
        </w:rPr>
      </w:pPr>
    </w:p>
    <w:p w14:paraId="0B9BD49A" w14:textId="3CED573F" w:rsidR="00E7513D" w:rsidRDefault="004F7AE7">
      <w:pPr>
        <w:spacing w:before="240" w:after="120"/>
      </w:pPr>
      <w:r>
        <w:rPr>
          <w:rFonts w:ascii="Calibri" w:eastAsia="Calibri" w:hAnsi="Calibri" w:cs="Calibri"/>
          <w:b/>
          <w:bCs/>
          <w:color w:val="1F5C3A"/>
          <w:sz w:val="22"/>
          <w:szCs w:val="22"/>
        </w:rPr>
        <w:t>Contact</w:t>
      </w:r>
    </w:p>
    <w:p w14:paraId="57375C2E" w14:textId="77777777" w:rsidR="006B7069" w:rsidRDefault="006B7069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Richard D Kettle</w:t>
      </w:r>
    </w:p>
    <w:p w14:paraId="7437C772" w14:textId="72C12A14" w:rsidR="00E7513D" w:rsidRDefault="006F5908">
      <w:pPr>
        <w:spacing w:after="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Managing Director</w:t>
      </w:r>
    </w:p>
    <w:p w14:paraId="58E7E79F" w14:textId="2C76EEAC" w:rsidR="006B7069" w:rsidRDefault="006B7069">
      <w:pPr>
        <w:spacing w:after="40"/>
      </w:pPr>
      <w:r>
        <w:rPr>
          <w:rFonts w:ascii="Calibri" w:eastAsia="Calibri" w:hAnsi="Calibri" w:cs="Calibri"/>
          <w:sz w:val="22"/>
          <w:szCs w:val="22"/>
        </w:rPr>
        <w:t>Animal Health Direct Ltd</w:t>
      </w:r>
    </w:p>
    <w:p w14:paraId="1AEB66C3" w14:textId="4755AD7C" w:rsidR="00E7513D" w:rsidRDefault="006B7069">
      <w:pPr>
        <w:spacing w:after="180" w:line="300" w:lineRule="auto"/>
      </w:pPr>
      <w:r>
        <w:rPr>
          <w:rFonts w:ascii="Calibri" w:eastAsia="Calibri" w:hAnsi="Calibri" w:cs="Calibri"/>
          <w:sz w:val="22"/>
          <w:szCs w:val="22"/>
        </w:rPr>
        <w:t>richard@ahdltd.co.nz</w:t>
      </w:r>
    </w:p>
    <w:sectPr w:rsidR="00E7513D">
      <w:pgSz w:w="11906" w:h="16838"/>
      <w:pgMar w:top="1000" w:right="1440" w:bottom="10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801EF"/>
    <w:multiLevelType w:val="hybridMultilevel"/>
    <w:tmpl w:val="BA7EECEA"/>
    <w:lvl w:ilvl="0" w:tplc="8C5C3974">
      <w:start w:val="1"/>
      <w:numFmt w:val="bullet"/>
      <w:lvlText w:val="●"/>
      <w:lvlJc w:val="left"/>
      <w:pPr>
        <w:ind w:left="720" w:hanging="360"/>
      </w:pPr>
    </w:lvl>
    <w:lvl w:ilvl="1" w:tplc="674C6EF6">
      <w:start w:val="1"/>
      <w:numFmt w:val="bullet"/>
      <w:lvlText w:val="○"/>
      <w:lvlJc w:val="left"/>
      <w:pPr>
        <w:ind w:left="1440" w:hanging="360"/>
      </w:pPr>
    </w:lvl>
    <w:lvl w:ilvl="2" w:tplc="3B96553A">
      <w:start w:val="1"/>
      <w:numFmt w:val="bullet"/>
      <w:lvlText w:val="■"/>
      <w:lvlJc w:val="left"/>
      <w:pPr>
        <w:ind w:left="2160" w:hanging="360"/>
      </w:pPr>
    </w:lvl>
    <w:lvl w:ilvl="3" w:tplc="F02A11AA">
      <w:start w:val="1"/>
      <w:numFmt w:val="bullet"/>
      <w:lvlText w:val="●"/>
      <w:lvlJc w:val="left"/>
      <w:pPr>
        <w:ind w:left="2880" w:hanging="360"/>
      </w:pPr>
    </w:lvl>
    <w:lvl w:ilvl="4" w:tplc="EC4EFC4C">
      <w:start w:val="1"/>
      <w:numFmt w:val="bullet"/>
      <w:lvlText w:val="○"/>
      <w:lvlJc w:val="left"/>
      <w:pPr>
        <w:ind w:left="3600" w:hanging="360"/>
      </w:pPr>
    </w:lvl>
    <w:lvl w:ilvl="5" w:tplc="76284E78">
      <w:start w:val="1"/>
      <w:numFmt w:val="bullet"/>
      <w:lvlText w:val="■"/>
      <w:lvlJc w:val="left"/>
      <w:pPr>
        <w:ind w:left="4320" w:hanging="360"/>
      </w:pPr>
    </w:lvl>
    <w:lvl w:ilvl="6" w:tplc="E33C038A">
      <w:start w:val="1"/>
      <w:numFmt w:val="bullet"/>
      <w:lvlText w:val="●"/>
      <w:lvlJc w:val="left"/>
      <w:pPr>
        <w:ind w:left="5040" w:hanging="360"/>
      </w:pPr>
    </w:lvl>
    <w:lvl w:ilvl="7" w:tplc="35488768">
      <w:start w:val="1"/>
      <w:numFmt w:val="bullet"/>
      <w:lvlText w:val="●"/>
      <w:lvlJc w:val="left"/>
      <w:pPr>
        <w:ind w:left="5760" w:hanging="360"/>
      </w:pPr>
    </w:lvl>
    <w:lvl w:ilvl="8" w:tplc="2E4EE16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13D"/>
    <w:rsid w:val="002C551E"/>
    <w:rsid w:val="003B6549"/>
    <w:rsid w:val="004042B2"/>
    <w:rsid w:val="0041216B"/>
    <w:rsid w:val="004F7AE7"/>
    <w:rsid w:val="006B7069"/>
    <w:rsid w:val="006F5908"/>
    <w:rsid w:val="00BF0FD6"/>
    <w:rsid w:val="00E06E71"/>
    <w:rsid w:val="00E7513D"/>
    <w:rsid w:val="00F8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2349F"/>
  <w15:docId w15:val="{086ECE29-1F1F-41A2-BC38-A47A1902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F7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8E5A7D0EC5554FBAFCE4EC1B32F5CE" ma:contentTypeVersion="13" ma:contentTypeDescription="Create a new document." ma:contentTypeScope="" ma:versionID="ed45aa6b9f60dbba93170488b39d5882">
  <xsd:schema xmlns:xsd="http://www.w3.org/2001/XMLSchema" xmlns:xs="http://www.w3.org/2001/XMLSchema" xmlns:p="http://schemas.microsoft.com/office/2006/metadata/properties" xmlns:ns2="925e7681-080c-443a-a184-889362fb4d41" xmlns:ns3="c6037d22-758b-4ab2-9e7f-8b5888661c1c" targetNamespace="http://schemas.microsoft.com/office/2006/metadata/properties" ma:root="true" ma:fieldsID="53c3e04632429395c88039f04f168d81" ns2:_="" ns3:_="">
    <xsd:import namespace="925e7681-080c-443a-a184-889362fb4d41"/>
    <xsd:import namespace="c6037d22-758b-4ab2-9e7f-8b5888661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e7681-080c-443a-a184-889362fb4d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bc7f471-4ffd-4291-bee0-2942a82185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37d22-758b-4ab2-9e7f-8b5888661c1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cb77a6-b953-468c-800e-4d42cd8b684e}" ma:internalName="TaxCatchAll" ma:showField="CatchAllData" ma:web="c6037d22-758b-4ab2-9e7f-8b5888661c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037d22-758b-4ab2-9e7f-8b5888661c1c" xsi:nil="true"/>
    <lcf76f155ced4ddcb4097134ff3c332f xmlns="925e7681-080c-443a-a184-889362fb4d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C1A20F-44B2-4E41-90C0-DEF72382F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e7681-080c-443a-a184-889362fb4d41"/>
    <ds:schemaRef ds:uri="c6037d22-758b-4ab2-9e7f-8b5888661c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6B5A72-DA67-4ECB-8083-AC43FB3B4B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5FE89B-3561-411F-9B0E-8266BE7B338B}">
  <ds:schemaRefs>
    <ds:schemaRef ds:uri="http://schemas.microsoft.com/office/2006/metadata/properties"/>
    <ds:schemaRef ds:uri="http://schemas.microsoft.com/office/infopath/2007/PartnerControls"/>
    <ds:schemaRef ds:uri="c6037d22-758b-4ab2-9e7f-8b5888661c1c"/>
    <ds:schemaRef ds:uri="925e7681-080c-443a-a184-889362fb4d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Pauline Buckman</cp:lastModifiedBy>
  <cp:revision>3</cp:revision>
  <dcterms:created xsi:type="dcterms:W3CDTF">2026-10-13T21:19:00Z</dcterms:created>
  <dcterms:modified xsi:type="dcterms:W3CDTF">2026-10-14T21:14:00Z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0x010100DE8E5A7D0EC5554FBAFCE4EC1B32F5CE</vt:lpwstr>
  </property>
  <property fmtid="{D5CDD505-2E9C-101B-9397-08002B2CF9AE}" pid="3" name="MediaServiceImageTags">
    <vt:lpwstr/>
  </property>
</Properties>
</file>